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D4" w:rsidRPr="00AD66E6" w:rsidRDefault="009C6098" w:rsidP="00120A6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评审</w:t>
      </w:r>
      <w:r w:rsidR="00AD66E6" w:rsidRPr="00AD66E6">
        <w:rPr>
          <w:rFonts w:hint="eastAsia"/>
          <w:sz w:val="44"/>
          <w:szCs w:val="44"/>
        </w:rPr>
        <w:t>标准和方法</w:t>
      </w:r>
    </w:p>
    <w:tbl>
      <w:tblPr>
        <w:tblStyle w:val="a5"/>
        <w:tblW w:w="0" w:type="auto"/>
        <w:tblLook w:val="04A0"/>
      </w:tblPr>
      <w:tblGrid>
        <w:gridCol w:w="1101"/>
        <w:gridCol w:w="1701"/>
        <w:gridCol w:w="1984"/>
        <w:gridCol w:w="9388"/>
      </w:tblGrid>
      <w:tr w:rsidR="00AD66E6" w:rsidTr="007C27D4">
        <w:tc>
          <w:tcPr>
            <w:tcW w:w="1101" w:type="dxa"/>
          </w:tcPr>
          <w:p w:rsidR="00AD66E6" w:rsidRPr="00EB61B2" w:rsidRDefault="00AD66E6" w:rsidP="007C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B61B2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AD66E6" w:rsidRPr="00EB61B2" w:rsidRDefault="00AD66E6" w:rsidP="007C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B61B2">
              <w:rPr>
                <w:rFonts w:ascii="楷体" w:eastAsia="楷体" w:hAnsi="楷体" w:hint="eastAsia"/>
                <w:sz w:val="32"/>
                <w:szCs w:val="32"/>
              </w:rPr>
              <w:t>评分项目</w:t>
            </w:r>
          </w:p>
        </w:tc>
        <w:tc>
          <w:tcPr>
            <w:tcW w:w="1984" w:type="dxa"/>
          </w:tcPr>
          <w:p w:rsidR="00AD66E6" w:rsidRPr="00EB61B2" w:rsidRDefault="00AD66E6" w:rsidP="007C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B61B2">
              <w:rPr>
                <w:rFonts w:ascii="楷体" w:eastAsia="楷体" w:hAnsi="楷体" w:hint="eastAsia"/>
                <w:sz w:val="32"/>
                <w:szCs w:val="32"/>
              </w:rPr>
              <w:t>基准分值</w:t>
            </w:r>
          </w:p>
        </w:tc>
        <w:tc>
          <w:tcPr>
            <w:tcW w:w="9388" w:type="dxa"/>
          </w:tcPr>
          <w:p w:rsidR="00AD66E6" w:rsidRPr="00EB61B2" w:rsidRDefault="00AD66E6" w:rsidP="007C27D4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B61B2">
              <w:rPr>
                <w:rFonts w:ascii="楷体" w:eastAsia="楷体" w:hAnsi="楷体" w:hint="eastAsia"/>
                <w:sz w:val="32"/>
                <w:szCs w:val="32"/>
              </w:rPr>
              <w:t>评分标准</w:t>
            </w:r>
          </w:p>
        </w:tc>
      </w:tr>
      <w:tr w:rsidR="00EB61B2" w:rsidTr="007C27D4">
        <w:tc>
          <w:tcPr>
            <w:tcW w:w="1101" w:type="dxa"/>
            <w:vAlign w:val="center"/>
          </w:tcPr>
          <w:p w:rsidR="00EB61B2" w:rsidRPr="00C21C7D" w:rsidRDefault="00EB61B2" w:rsidP="00EB61B2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C21C7D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B61B2" w:rsidRPr="00C21C7D" w:rsidRDefault="007C27D4" w:rsidP="00EB61B2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价格因素</w:t>
            </w:r>
          </w:p>
          <w:p w:rsidR="00EB61B2" w:rsidRPr="00C21C7D" w:rsidRDefault="00EB61B2" w:rsidP="0064168D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(</w:t>
            </w:r>
            <w:r w:rsidR="0064168D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分)</w:t>
            </w:r>
          </w:p>
        </w:tc>
        <w:tc>
          <w:tcPr>
            <w:tcW w:w="1984" w:type="dxa"/>
            <w:vAlign w:val="center"/>
          </w:tcPr>
          <w:p w:rsidR="00EB61B2" w:rsidRPr="00C21C7D" w:rsidRDefault="0064168D" w:rsidP="00EB61B2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9388" w:type="dxa"/>
            <w:vAlign w:val="center"/>
          </w:tcPr>
          <w:p w:rsidR="00EB61B2" w:rsidRPr="00C21C7D" w:rsidRDefault="00654415" w:rsidP="009C6098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按照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所有</w:t>
            </w:r>
            <w:r w:rsidR="00DB323E">
              <w:rPr>
                <w:rFonts w:ascii="仿宋" w:eastAsia="仿宋" w:hAnsi="仿宋" w:cs="宋体" w:hint="eastAsia"/>
                <w:sz w:val="32"/>
                <w:szCs w:val="32"/>
              </w:rPr>
              <w:t>项目申报单位的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最低价</w:t>
            </w:r>
            <w:r w:rsidR="009C6098">
              <w:rPr>
                <w:rFonts w:ascii="仿宋" w:eastAsia="仿宋" w:hAnsi="仿宋" w:cs="宋体" w:hint="eastAsia"/>
                <w:sz w:val="32"/>
                <w:szCs w:val="32"/>
              </w:rPr>
              <w:t>格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作为评分基准价。</w:t>
            </w:r>
            <w:r w:rsidR="00DB323E">
              <w:rPr>
                <w:rFonts w:ascii="仿宋" w:eastAsia="仿宋" w:hAnsi="仿宋" w:cs="宋体" w:hint="eastAsia"/>
                <w:sz w:val="32"/>
                <w:szCs w:val="32"/>
              </w:rPr>
              <w:t>申报项目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价格分按下式计算：价格分</w:t>
            </w:r>
            <w:r w:rsidR="00EB61B2" w:rsidRPr="00C21C7D">
              <w:rPr>
                <w:rFonts w:ascii="仿宋" w:eastAsia="仿宋" w:hAnsi="仿宋" w:cs="宋体"/>
                <w:sz w:val="32"/>
                <w:szCs w:val="32"/>
              </w:rPr>
              <w:t>=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（评分基准价</w:t>
            </w:r>
            <w:r w:rsidR="00EB61B2" w:rsidRPr="00C21C7D">
              <w:rPr>
                <w:rFonts w:ascii="仿宋" w:eastAsia="仿宋" w:hAnsi="仿宋" w:cs="宋体"/>
                <w:sz w:val="32"/>
                <w:szCs w:val="32"/>
              </w:rPr>
              <w:t>/</w:t>
            </w:r>
            <w:r w:rsidR="009C6098">
              <w:rPr>
                <w:rFonts w:ascii="仿宋" w:eastAsia="仿宋" w:hAnsi="仿宋" w:cs="宋体" w:hint="eastAsia"/>
                <w:sz w:val="32"/>
                <w:szCs w:val="32"/>
              </w:rPr>
              <w:t>报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价）×</w:t>
            </w:r>
            <w:r w:rsidR="0064168D">
              <w:rPr>
                <w:rFonts w:ascii="仿宋" w:eastAsia="仿宋" w:hAnsi="仿宋" w:cs="宋体" w:hint="eastAsia"/>
                <w:sz w:val="32"/>
                <w:szCs w:val="32"/>
              </w:rPr>
              <w:t>30</w:t>
            </w:r>
            <w:r w:rsidR="00EB61B2" w:rsidRPr="00C21C7D"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</w:tc>
      </w:tr>
      <w:tr w:rsidR="00120A65" w:rsidTr="007C27D4">
        <w:tc>
          <w:tcPr>
            <w:tcW w:w="1101" w:type="dxa"/>
            <w:vMerge w:val="restart"/>
            <w:vAlign w:val="center"/>
          </w:tcPr>
          <w:p w:rsidR="00120A65" w:rsidRPr="00C21C7D" w:rsidRDefault="00120A65" w:rsidP="00120A65">
            <w:pPr>
              <w:widowControl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C21C7D"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  <w:p w:rsidR="00120A65" w:rsidRPr="00C21C7D" w:rsidRDefault="00120A65" w:rsidP="00120A65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服务因素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70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1984" w:type="dxa"/>
            <w:vAlign w:val="center"/>
          </w:tcPr>
          <w:p w:rsidR="00120A65" w:rsidRPr="00C21C7D" w:rsidRDefault="00120A65" w:rsidP="00AE5E5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首次广告画面上刊响应</w:t>
            </w:r>
          </w:p>
          <w:p w:rsidR="00120A65" w:rsidRPr="00C21C7D" w:rsidRDefault="00120A65" w:rsidP="00AE5E56">
            <w:pPr>
              <w:jc w:val="center"/>
              <w:rPr>
                <w:rFonts w:ascii="仿宋" w:eastAsia="仿宋" w:hAnsi="仿宋" w:cs="宋体"/>
                <w:strike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AE5E56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签约合同后完成所有投放媒体画面设计、制作、上刊，承诺在5天以内完成的，得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分；承诺在10天以内完成的，得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分；承诺在20天以内完成的，得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分。</w:t>
            </w:r>
          </w:p>
        </w:tc>
      </w:tr>
      <w:tr w:rsidR="00120A65" w:rsidTr="007C27D4">
        <w:tc>
          <w:tcPr>
            <w:tcW w:w="1101" w:type="dxa"/>
            <w:vMerge/>
            <w:vAlign w:val="center"/>
          </w:tcPr>
          <w:p w:rsidR="00120A65" w:rsidRPr="00C21C7D" w:rsidRDefault="00120A65" w:rsidP="00120A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120A65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更换广告画面上刊响应</w:t>
            </w:r>
          </w:p>
          <w:p w:rsidR="00120A65" w:rsidRPr="00120A65" w:rsidRDefault="00120A65" w:rsidP="00120A65">
            <w:pPr>
              <w:jc w:val="center"/>
              <w:rPr>
                <w:rFonts w:ascii="仿宋" w:eastAsia="仿宋" w:hAnsi="仿宋" w:cs="宋体"/>
                <w:strike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（5分）</w:t>
            </w:r>
          </w:p>
        </w:tc>
        <w:tc>
          <w:tcPr>
            <w:tcW w:w="9388" w:type="dxa"/>
            <w:vAlign w:val="center"/>
          </w:tcPr>
          <w:p w:rsidR="00120A65" w:rsidRPr="00120A65" w:rsidRDefault="00120A65" w:rsidP="00120A65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更换甲方所有投放媒体的发布内容服务响应时间，承诺在1天以内完成的，得5分；承诺在2天以内完成的，得3分；承诺在3天以内完成的，得1分；其余情况不得分。</w:t>
            </w:r>
          </w:p>
        </w:tc>
      </w:tr>
      <w:tr w:rsidR="00120A65" w:rsidTr="007C27D4">
        <w:tc>
          <w:tcPr>
            <w:tcW w:w="1101" w:type="dxa"/>
            <w:vMerge/>
            <w:vAlign w:val="center"/>
          </w:tcPr>
          <w:p w:rsidR="00120A65" w:rsidRPr="00C21C7D" w:rsidRDefault="00120A65" w:rsidP="00120A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120A65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免费更换广告画面次数</w:t>
            </w:r>
          </w:p>
          <w:p w:rsidR="00120A65" w:rsidRPr="00120A65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（5分）</w:t>
            </w:r>
          </w:p>
        </w:tc>
        <w:tc>
          <w:tcPr>
            <w:tcW w:w="9388" w:type="dxa"/>
            <w:vAlign w:val="center"/>
          </w:tcPr>
          <w:p w:rsidR="00120A65" w:rsidRPr="00120A65" w:rsidRDefault="00120A65" w:rsidP="00120A65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20A65">
              <w:rPr>
                <w:rFonts w:ascii="仿宋" w:eastAsia="仿宋" w:hAnsi="仿宋" w:cs="宋体" w:hint="eastAsia"/>
                <w:sz w:val="32"/>
                <w:szCs w:val="32"/>
              </w:rPr>
              <w:t>合作期内乙方提供免费更换画面次数，承诺免费更换6次及以上的，得5分；承诺免费更换3次及以上的，得3分；承诺免费更换1次及以上的，得1分。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广告监播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合作期内乙方为甲方提供广告投放监播频率：每月一次得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分，每两月一次得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分，每三月一次得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分，三月以上不得分。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广告净化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jc w:val="lef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甲方广告投放期内，画面周边不得出现乙方招商内容等信息干扰，满足得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分，不能满足的不得分。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灯箱喷绘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jc w:val="lef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乙方承诺，在高铁车站发布灯箱媒体广告时，画面采取UV喷绘，能满足得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分，不能满足不得分。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灯箱材质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jc w:val="lef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乙方承诺，在高铁车站发布灯箱媒体广告时，画面材质采取无网内光刀刮布，能满足得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分，不能满足不得分。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上刊服务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jc w:val="lef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广告上刊期间，承诺时刻保持整洁美观、无褶皱、无污渍、无破损、灯箱LED类广告保证亮灯，遇广告画面污损等情况时能在48小时内及时修复，得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8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分，不能满足的不得分。</w:t>
            </w:r>
          </w:p>
        </w:tc>
      </w:tr>
      <w:tr w:rsidR="00120A65" w:rsidTr="007C27D4">
        <w:tc>
          <w:tcPr>
            <w:tcW w:w="1101" w:type="dxa"/>
            <w:vMerge/>
          </w:tcPr>
          <w:p w:rsidR="00120A65" w:rsidRDefault="00120A65" w:rsidP="00120A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0A65" w:rsidRPr="00C21C7D" w:rsidRDefault="00120A65" w:rsidP="00120A6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资质证明</w:t>
            </w:r>
          </w:p>
          <w:p w:rsidR="00120A65" w:rsidRPr="00C21C7D" w:rsidRDefault="00120A65" w:rsidP="00120A6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  <w:r w:rsidRPr="00C21C7D">
              <w:rPr>
                <w:rFonts w:ascii="仿宋" w:eastAsia="仿宋" w:hAnsi="仿宋" w:cs="宋体" w:hint="eastAsia"/>
                <w:sz w:val="32"/>
                <w:szCs w:val="32"/>
              </w:rPr>
              <w:t>分）</w:t>
            </w:r>
          </w:p>
        </w:tc>
        <w:tc>
          <w:tcPr>
            <w:tcW w:w="9388" w:type="dxa"/>
            <w:vAlign w:val="center"/>
          </w:tcPr>
          <w:p w:rsidR="00120A65" w:rsidRPr="00C21C7D" w:rsidRDefault="00120A65" w:rsidP="00120A65">
            <w:pPr>
              <w:jc w:val="left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能够提供需方所提出的所有广告投放点的资质或授权证明，一个点位得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 xml:space="preserve"> 5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 xml:space="preserve"> 分，最多得 </w:t>
            </w:r>
            <w:r>
              <w:rPr>
                <w:rFonts w:ascii="仿宋" w:eastAsia="仿宋" w:hAnsi="仿宋" w:cs="宋体" w:hint="eastAsia"/>
                <w:bCs/>
                <w:sz w:val="32"/>
                <w:szCs w:val="32"/>
              </w:rPr>
              <w:t>10</w:t>
            </w:r>
            <w:r w:rsidRPr="00C21C7D">
              <w:rPr>
                <w:rFonts w:ascii="仿宋" w:eastAsia="仿宋" w:hAnsi="仿宋" w:cs="宋体" w:hint="eastAsia"/>
                <w:bCs/>
                <w:sz w:val="32"/>
                <w:szCs w:val="32"/>
              </w:rPr>
              <w:t>分</w:t>
            </w:r>
          </w:p>
        </w:tc>
      </w:tr>
    </w:tbl>
    <w:p w:rsidR="00AD66E6" w:rsidRPr="00C21C7D" w:rsidRDefault="009C6098" w:rsidP="00C21C7D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评审</w:t>
      </w:r>
      <w:r w:rsidR="0064168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方法：</w:t>
      </w:r>
      <w:r w:rsidR="00C21C7D" w:rsidRPr="00DB1D2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评审遵循“公开、公平、公正”的原则，采取现场查验申报材料、</w:t>
      </w:r>
      <w:r w:rsidR="00C21C7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评审小组</w:t>
      </w:r>
      <w:r w:rsidR="00C21C7D" w:rsidRPr="00DB1D2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打分、综合排序的方式</w:t>
      </w:r>
      <w:r w:rsidR="00C21C7D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择优确定项目服务</w:t>
      </w:r>
      <w:r w:rsidR="00C21C7D" w:rsidRPr="00DB1D20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企业。</w:t>
      </w:r>
    </w:p>
    <w:sectPr w:rsidR="00AD66E6" w:rsidRPr="00C21C7D" w:rsidSect="00AD66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7E" w:rsidRDefault="00165E7E" w:rsidP="00AD66E6">
      <w:r>
        <w:separator/>
      </w:r>
    </w:p>
  </w:endnote>
  <w:endnote w:type="continuationSeparator" w:id="1">
    <w:p w:rsidR="00165E7E" w:rsidRDefault="00165E7E" w:rsidP="00AD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7E" w:rsidRDefault="00165E7E" w:rsidP="00AD66E6">
      <w:r>
        <w:separator/>
      </w:r>
    </w:p>
  </w:footnote>
  <w:footnote w:type="continuationSeparator" w:id="1">
    <w:p w:rsidR="00165E7E" w:rsidRDefault="00165E7E" w:rsidP="00AD6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6E6"/>
    <w:rsid w:val="00120A65"/>
    <w:rsid w:val="00165E7E"/>
    <w:rsid w:val="00445679"/>
    <w:rsid w:val="005A1FDE"/>
    <w:rsid w:val="0064168D"/>
    <w:rsid w:val="00654415"/>
    <w:rsid w:val="007C27D4"/>
    <w:rsid w:val="009C6098"/>
    <w:rsid w:val="00AD66E6"/>
    <w:rsid w:val="00AF5A93"/>
    <w:rsid w:val="00C21C7D"/>
    <w:rsid w:val="00D21005"/>
    <w:rsid w:val="00DB323E"/>
    <w:rsid w:val="00EB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6E6"/>
    <w:rPr>
      <w:sz w:val="18"/>
      <w:szCs w:val="18"/>
    </w:rPr>
  </w:style>
  <w:style w:type="table" w:styleId="a5">
    <w:name w:val="Table Grid"/>
    <w:basedOn w:val="a1"/>
    <w:uiPriority w:val="59"/>
    <w:rsid w:val="00AD66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张野</dc:creator>
  <cp:keywords/>
  <dc:description/>
  <cp:lastModifiedBy>张野</cp:lastModifiedBy>
  <cp:revision>6</cp:revision>
  <cp:lastPrinted>2021-07-13T05:49:00Z</cp:lastPrinted>
  <dcterms:created xsi:type="dcterms:W3CDTF">2021-07-13T01:47:00Z</dcterms:created>
  <dcterms:modified xsi:type="dcterms:W3CDTF">2021-07-13T05:50:00Z</dcterms:modified>
</cp:coreProperties>
</file>